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pPr w:leftFromText="180" w:rightFromText="180" w:vertAnchor="text" w:horzAnchor="page" w:tblpXSpec="center" w:tblpY="735"/>
        <w:tblOverlap w:val="never"/>
        <w:tblW w:w="9378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78"/>
      </w:tblGrid>
      <w:tr w14:paraId="484423C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9378" w:type="dxa"/>
            <w:noWrap w:val="0"/>
            <w:vAlign w:val="center"/>
          </w:tcPr>
          <w:p w14:paraId="1758D5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16" w:lineRule="auto"/>
              <w:jc w:val="center"/>
              <w:textAlignment w:val="auto"/>
              <w:outlineLvl w:val="9"/>
              <w:rPr>
                <w:rFonts w:hint="default" w:eastAsia="黑体"/>
                <w:b/>
                <w:color w:val="0C0C0C"/>
                <w:spacing w:val="60"/>
                <w:sz w:val="28"/>
                <w:szCs w:val="20"/>
                <w:highlight w:val="no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黑体" w:hAnsi="黑体" w:eastAsia="黑体" w:cs="黑体"/>
                <w:b w:val="0"/>
                <w:bCs/>
                <w:color w:val="auto"/>
                <w:spacing w:val="60"/>
                <w:sz w:val="36"/>
                <w:szCs w:val="36"/>
                <w:highlight w:val="none"/>
              </w:rPr>
              <w:t>验 收 意 见</w:t>
            </w:r>
            <w:r>
              <w:rPr>
                <w:rFonts w:hint="eastAsia" w:ascii="黑体" w:hAnsi="黑体" w:eastAsia="黑体" w:cs="黑体"/>
                <w:b w:val="0"/>
                <w:bCs/>
                <w:color w:val="auto"/>
                <w:spacing w:val="60"/>
                <w:sz w:val="36"/>
                <w:szCs w:val="36"/>
                <w:highlight w:val="none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b w:val="0"/>
                <w:bCs/>
                <w:color w:val="auto"/>
                <w:spacing w:val="60"/>
                <w:sz w:val="36"/>
                <w:szCs w:val="36"/>
                <w:highlight w:val="none"/>
                <w:lang w:val="en-US" w:eastAsia="zh-CN"/>
              </w:rPr>
              <w:t>草拟</w:t>
            </w:r>
            <w:r>
              <w:rPr>
                <w:rFonts w:hint="eastAsia" w:ascii="黑体" w:hAnsi="黑体" w:eastAsia="黑体" w:cs="黑体"/>
                <w:b w:val="0"/>
                <w:bCs/>
                <w:color w:val="auto"/>
                <w:spacing w:val="60"/>
                <w:sz w:val="36"/>
                <w:szCs w:val="36"/>
                <w:highlight w:val="none"/>
                <w:lang w:eastAsia="zh-CN"/>
              </w:rPr>
              <w:t>）</w:t>
            </w:r>
            <w:r>
              <w:rPr>
                <w:rFonts w:hint="eastAsia" w:ascii="黑体" w:hAnsi="黑体" w:eastAsia="黑体" w:cs="黑体"/>
                <w:b w:val="0"/>
                <w:bCs/>
                <w:color w:val="auto"/>
                <w:spacing w:val="60"/>
                <w:sz w:val="36"/>
                <w:szCs w:val="36"/>
                <w:highlight w:val="none"/>
                <w:lang w:val="en-US" w:eastAsia="zh-CN"/>
              </w:rPr>
              <w:t>格式</w:t>
            </w:r>
          </w:p>
        </w:tc>
      </w:tr>
      <w:tr w14:paraId="10DF5A9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6" w:hRule="atLeast"/>
          <w:jc w:val="center"/>
        </w:trPr>
        <w:tc>
          <w:tcPr>
            <w:tcW w:w="9378" w:type="dxa"/>
            <w:noWrap w:val="0"/>
            <w:vAlign w:val="center"/>
          </w:tcPr>
          <w:p w14:paraId="47669E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544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C0C0C"/>
                <w:spacing w:val="-4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C0C0C"/>
                <w:spacing w:val="-4"/>
                <w:sz w:val="28"/>
                <w:szCs w:val="28"/>
                <w:highlight w:val="none"/>
                <w:u w:val="single"/>
                <w:lang w:val="en-US" w:eastAsia="zh-CN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C0C0C"/>
                <w:spacing w:val="-4"/>
                <w:sz w:val="28"/>
                <w:szCs w:val="28"/>
                <w:highlight w:val="none"/>
                <w:u w:val="singl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C0C0C"/>
                <w:spacing w:val="-4"/>
                <w:sz w:val="28"/>
                <w:szCs w:val="28"/>
                <w:highlight w:val="none"/>
                <w:lang w:val="en-US" w:eastAsia="zh-CN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C0C0C"/>
                <w:spacing w:val="-4"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C0C0C"/>
                <w:spacing w:val="-4"/>
                <w:sz w:val="28"/>
                <w:szCs w:val="28"/>
                <w:highlight w:val="none"/>
                <w:lang w:val="en-US" w:eastAsia="zh-CN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C0C0C"/>
                <w:spacing w:val="-4"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C0C0C"/>
                <w:spacing w:val="-4"/>
                <w:sz w:val="28"/>
                <w:szCs w:val="28"/>
                <w:highlight w:val="none"/>
                <w:lang w:val="en-US" w:eastAsia="zh-CN"/>
              </w:rPr>
              <w:t>日，</w:t>
            </w:r>
            <w:r>
              <w:rPr>
                <w:rFonts w:hint="default" w:ascii="Times New Roman" w:hAnsi="Times New Roman" w:eastAsia="仿宋_GB2312" w:cs="Times New Roman"/>
                <w:color w:val="0C0C0C"/>
                <w:spacing w:val="-4"/>
                <w:sz w:val="28"/>
                <w:szCs w:val="28"/>
                <w:highlight w:val="none"/>
              </w:rPr>
              <w:t>兵团科技发展促进中心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C0C0C"/>
                <w:spacing w:val="-4"/>
                <w:sz w:val="28"/>
                <w:szCs w:val="28"/>
                <w:highlight w:val="none"/>
                <w:lang w:val="en-US" w:eastAsia="zh-CN"/>
              </w:rPr>
              <w:t>组织有关专家对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C0C0C"/>
                <w:spacing w:val="-4"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C0C0C"/>
                <w:spacing w:val="-4"/>
                <w:sz w:val="28"/>
                <w:szCs w:val="28"/>
                <w:highlight w:val="none"/>
                <w:u w:val="single"/>
                <w:lang w:val="en-US" w:eastAsia="zh-CN"/>
              </w:rPr>
              <w:t>（项目承担单位名称）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C0C0C"/>
                <w:spacing w:val="-4"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C0C0C"/>
                <w:spacing w:val="-4"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C0C0C"/>
                <w:spacing w:val="-4"/>
                <w:sz w:val="28"/>
                <w:szCs w:val="28"/>
                <w:highlight w:val="none"/>
                <w:u w:val="none"/>
                <w:lang w:val="en-US" w:eastAsia="zh-CN"/>
              </w:rPr>
              <w:t>承担的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C0C0C"/>
                <w:spacing w:val="-4"/>
                <w:sz w:val="28"/>
                <w:szCs w:val="28"/>
                <w:highlight w:val="none"/>
                <w:lang w:val="en-US" w:eastAsia="zh-CN"/>
              </w:rPr>
              <w:t>兵团财政科技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C0C0C"/>
                <w:spacing w:val="-4"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重点领域攻关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C0C0C"/>
                <w:spacing w:val="-4"/>
                <w:sz w:val="28"/>
                <w:szCs w:val="28"/>
                <w:highlight w:val="none"/>
                <w:lang w:val="en-US" w:eastAsia="zh-CN"/>
              </w:rPr>
              <w:t>计划项目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C0C0C"/>
                <w:spacing w:val="-4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C0C0C"/>
                <w:spacing w:val="-4"/>
                <w:sz w:val="28"/>
                <w:szCs w:val="28"/>
                <w:highlight w:val="none"/>
                <w:u w:val="single"/>
                <w:lang w:val="en-US" w:eastAsia="zh-CN"/>
              </w:rPr>
              <w:t>“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C0C0C"/>
                <w:spacing w:val="-4"/>
                <w:sz w:val="28"/>
                <w:szCs w:val="28"/>
                <w:highlight w:val="none"/>
                <w:u w:val="single"/>
                <w:lang w:val="en-US" w:eastAsia="zh-CN"/>
              </w:rPr>
              <w:t>项目名称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C0C0C"/>
                <w:spacing w:val="-4"/>
                <w:sz w:val="28"/>
                <w:szCs w:val="28"/>
                <w:highlight w:val="none"/>
                <w:u w:val="single"/>
                <w:lang w:val="en-US" w:eastAsia="zh-CN"/>
              </w:rPr>
              <w:t>”（项目编号****）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C0C0C"/>
                <w:spacing w:val="-4"/>
                <w:sz w:val="28"/>
                <w:szCs w:val="28"/>
                <w:highlight w:val="none"/>
                <w:lang w:val="en-US" w:eastAsia="zh-CN"/>
              </w:rPr>
              <w:t>进行了验收评审，专家组听取了项目组汇报，查阅核实了相关资料，经质询答疑、独立赋分、集体讨论后形成如下意见：</w:t>
            </w:r>
          </w:p>
          <w:p w14:paraId="7757A2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544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C0C0C"/>
                <w:spacing w:val="-4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C0C0C"/>
                <w:spacing w:val="-4"/>
                <w:sz w:val="28"/>
                <w:szCs w:val="28"/>
                <w:highlight w:val="none"/>
                <w:lang w:val="en-US" w:eastAsia="zh-CN"/>
              </w:rPr>
              <w:t>项目开展了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C0C0C"/>
                <w:spacing w:val="-4"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            。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C0C0C"/>
                <w:spacing w:val="-4"/>
                <w:sz w:val="28"/>
                <w:szCs w:val="28"/>
                <w:highlight w:val="none"/>
                <w:u w:val="none"/>
                <w:lang w:val="en-US" w:eastAsia="zh-CN"/>
              </w:rPr>
              <w:t>（任务完成情况）</w:t>
            </w:r>
          </w:p>
          <w:p w14:paraId="1F96744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544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C0C0C"/>
                <w:spacing w:val="-4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C0C0C"/>
                <w:spacing w:val="-4"/>
                <w:sz w:val="28"/>
                <w:szCs w:val="28"/>
                <w:highlight w:val="none"/>
                <w:lang w:val="en-US" w:eastAsia="zh-CN"/>
              </w:rPr>
              <w:t>项目实现了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C0C0C"/>
                <w:spacing w:val="-4"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         。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C0C0C"/>
                <w:spacing w:val="-4"/>
                <w:sz w:val="28"/>
                <w:szCs w:val="28"/>
                <w:highlight w:val="none"/>
                <w:lang w:val="en-US" w:eastAsia="zh-CN"/>
              </w:rPr>
              <w:t>（技术经济指标完成情况）。</w:t>
            </w:r>
          </w:p>
          <w:p w14:paraId="26FDE8F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600" w:lineRule="exact"/>
              <w:ind w:left="0" w:leftChars="0" w:firstLine="544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C0C0C"/>
                <w:spacing w:val="-4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C0C0C"/>
                <w:spacing w:val="-4"/>
                <w:sz w:val="28"/>
                <w:szCs w:val="28"/>
                <w:highlight w:val="none"/>
                <w:lang w:val="en-US" w:eastAsia="zh-CN"/>
              </w:rPr>
              <w:t>发表论文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C0C0C"/>
                <w:spacing w:val="-4"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C0C0C"/>
                <w:spacing w:val="-4"/>
                <w:sz w:val="28"/>
                <w:szCs w:val="28"/>
                <w:highlight w:val="none"/>
                <w:lang w:val="en-US" w:eastAsia="zh-CN"/>
              </w:rPr>
              <w:t>篇，出版专著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C0C0C"/>
                <w:spacing w:val="-4"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C0C0C"/>
                <w:spacing w:val="-4"/>
                <w:sz w:val="28"/>
                <w:szCs w:val="28"/>
                <w:highlight w:val="none"/>
                <w:lang w:val="en-US" w:eastAsia="zh-CN"/>
              </w:rPr>
              <w:t xml:space="preserve">部 ；申请并进入实审中国发明专利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C0C0C"/>
                <w:spacing w:val="-4"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C0C0C"/>
                <w:spacing w:val="-4"/>
                <w:sz w:val="28"/>
                <w:szCs w:val="28"/>
                <w:highlight w:val="none"/>
                <w:lang w:val="en-US" w:eastAsia="zh-CN"/>
              </w:rPr>
              <w:t>件，授权中国发明专利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C0C0C"/>
                <w:spacing w:val="-4"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C0C0C"/>
                <w:spacing w:val="-4"/>
                <w:sz w:val="28"/>
                <w:szCs w:val="28"/>
                <w:highlight w:val="none"/>
                <w:lang w:val="en-US" w:eastAsia="zh-CN"/>
              </w:rPr>
              <w:t>件、实用新型专利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C0C0C"/>
                <w:spacing w:val="-4"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C0C0C"/>
                <w:spacing w:val="-4"/>
                <w:sz w:val="28"/>
                <w:szCs w:val="28"/>
                <w:highlight w:val="none"/>
                <w:lang w:val="en-US" w:eastAsia="zh-CN"/>
              </w:rPr>
              <w:t>件、外观设计专利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C0C0C"/>
                <w:spacing w:val="-4"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C0C0C"/>
                <w:spacing w:val="-4"/>
                <w:sz w:val="28"/>
                <w:szCs w:val="28"/>
                <w:highlight w:val="none"/>
                <w:lang w:val="en-US" w:eastAsia="zh-CN"/>
              </w:rPr>
              <w:t>件；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-4"/>
                <w:sz w:val="28"/>
                <w:szCs w:val="28"/>
                <w:highlight w:val="none"/>
                <w:lang w:val="en-US" w:eastAsia="zh-CN"/>
              </w:rPr>
              <w:t>授权国外专利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-4"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-4"/>
                <w:sz w:val="28"/>
                <w:szCs w:val="28"/>
                <w:highlight w:val="none"/>
                <w:lang w:val="en-US" w:eastAsia="zh-CN"/>
              </w:rPr>
              <w:t>件；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C0C0C"/>
                <w:spacing w:val="-4"/>
                <w:sz w:val="28"/>
                <w:szCs w:val="28"/>
                <w:highlight w:val="none"/>
                <w:lang w:val="en-US" w:eastAsia="zh-CN"/>
              </w:rPr>
              <w:t>登记软件著作权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C0C0C"/>
                <w:spacing w:val="-4"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C0C0C"/>
                <w:spacing w:val="-4"/>
                <w:sz w:val="28"/>
                <w:szCs w:val="28"/>
                <w:highlight w:val="none"/>
                <w:lang w:val="en-US" w:eastAsia="zh-CN"/>
              </w:rPr>
              <w:t>件；制订发布技术标准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C0C0C"/>
                <w:spacing w:val="-4"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C0C0C"/>
                <w:spacing w:val="-4"/>
                <w:sz w:val="28"/>
                <w:szCs w:val="28"/>
                <w:highlight w:val="none"/>
                <w:lang w:val="en-US" w:eastAsia="zh-CN"/>
              </w:rPr>
              <w:t>件；获新产品认定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C0C0C"/>
                <w:spacing w:val="-4"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C0C0C"/>
                <w:spacing w:val="-4"/>
                <w:sz w:val="28"/>
                <w:szCs w:val="28"/>
                <w:highlight w:val="none"/>
                <w:lang w:val="en-US" w:eastAsia="zh-CN"/>
              </w:rPr>
              <w:t>个，获植物（动物）品种权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C0C0C"/>
                <w:spacing w:val="-4"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C0C0C"/>
                <w:spacing w:val="-4"/>
                <w:sz w:val="28"/>
                <w:szCs w:val="28"/>
                <w:highlight w:val="none"/>
                <w:lang w:val="en-US" w:eastAsia="zh-CN"/>
              </w:rPr>
              <w:t xml:space="preserve">项。   </w:t>
            </w:r>
          </w:p>
          <w:p w14:paraId="5277439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firstLine="544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C0C0C"/>
                <w:spacing w:val="-4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C0C0C"/>
                <w:spacing w:val="-4"/>
                <w:sz w:val="28"/>
                <w:szCs w:val="28"/>
                <w:highlight w:val="none"/>
                <w:lang w:val="en-US" w:eastAsia="zh-CN"/>
              </w:rPr>
              <w:t>项目基地建设、技术培训、人才培养情况。</w:t>
            </w:r>
          </w:p>
          <w:p w14:paraId="750BFAFE">
            <w:pPr>
              <w:pStyle w:val="6"/>
              <w:jc w:val="both"/>
              <w:rPr>
                <w:rFonts w:hint="default" w:ascii="Times New Roman" w:hAnsi="Times New Roman" w:eastAsia="仿宋_GB2312" w:cs="Times New Roman"/>
                <w:color w:val="0C0C0C"/>
                <w:spacing w:val="-4"/>
                <w:sz w:val="32"/>
                <w:szCs w:val="32"/>
                <w:highlight w:val="none"/>
              </w:rPr>
            </w:pPr>
          </w:p>
          <w:p w14:paraId="4665EAD2">
            <w:pPr>
              <w:rPr>
                <w:rFonts w:hint="default" w:ascii="Times New Roman" w:hAnsi="Times New Roman" w:eastAsia="仿宋_GB2312" w:cs="Times New Roman"/>
                <w:color w:val="0C0C0C"/>
                <w:spacing w:val="-4"/>
                <w:sz w:val="32"/>
                <w:szCs w:val="32"/>
                <w:highlight w:val="none"/>
              </w:rPr>
            </w:pPr>
          </w:p>
          <w:p w14:paraId="076C1EEE">
            <w:pPr>
              <w:pStyle w:val="6"/>
              <w:rPr>
                <w:rFonts w:hint="default"/>
              </w:rPr>
            </w:pPr>
          </w:p>
          <w:p w14:paraId="7CE7A2A0">
            <w:pPr>
              <w:rPr>
                <w:rFonts w:hint="default"/>
              </w:rPr>
            </w:pPr>
          </w:p>
          <w:p w14:paraId="358143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240" w:line="500" w:lineRule="exact"/>
              <w:ind w:firstLine="5168" w:firstLineChars="1900"/>
              <w:textAlignment w:val="auto"/>
              <w:rPr>
                <w:rFonts w:eastAsia="仿宋_GB2312"/>
                <w:color w:val="0C0C0C"/>
                <w:spacing w:val="-4"/>
                <w:sz w:val="28"/>
                <w:szCs w:val="20"/>
                <w:highlight w:val="none"/>
              </w:rPr>
            </w:pPr>
          </w:p>
        </w:tc>
      </w:tr>
    </w:tbl>
    <w:p w14:paraId="2D43E4C4">
      <w:pPr>
        <w:pStyle w:val="5"/>
        <w:rPr>
          <w:rFonts w:hint="eastAsia"/>
          <w:lang w:val="en-US" w:eastAsia="zh-CN"/>
        </w:rPr>
      </w:pPr>
    </w:p>
    <w:sectPr>
      <w:footerReference r:id="rId3" w:type="default"/>
      <w:pgSz w:w="11906" w:h="16838"/>
      <w:pgMar w:top="1701" w:right="1474" w:bottom="1701" w:left="1587" w:header="851" w:footer="992" w:gutter="0"/>
      <w:pgNumType w:fmt="numberInDash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25DE252-68C2-4278-A12F-8002C259FCC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5AA93DC9-7381-4AD9-94E8-3F53DC0A6711}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B513297F-E2AE-4FFB-AC31-348D9C1C54D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4FCAFD">
    <w:pPr>
      <w:pStyle w:val="4"/>
      <w:ind w:right="360" w:firstLine="360"/>
      <w:jc w:val="center"/>
      <w:rPr>
        <w:rFonts w:hint="eastAsia" w:asciiTheme="minorEastAsia" w:hAnsiTheme="minorEastAsia" w:eastAsiaTheme="minorEastAsia" w:cstheme="minorEastAsia"/>
        <w:sz w:val="28"/>
        <w:szCs w:val="28"/>
      </w:rPr>
    </w:pPr>
  </w:p>
  <w:p w14:paraId="5304B47E"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242693"/>
    <w:multiLevelType w:val="singleLevel"/>
    <w:tmpl w:val="0124269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6C178B"/>
    <w:rsid w:val="000942B7"/>
    <w:rsid w:val="00FF2AF7"/>
    <w:rsid w:val="02537DEE"/>
    <w:rsid w:val="03C2759E"/>
    <w:rsid w:val="04893C18"/>
    <w:rsid w:val="06B55198"/>
    <w:rsid w:val="073267E9"/>
    <w:rsid w:val="07571DAC"/>
    <w:rsid w:val="07897965"/>
    <w:rsid w:val="07E21FBD"/>
    <w:rsid w:val="0A6C178B"/>
    <w:rsid w:val="0BB7550F"/>
    <w:rsid w:val="0D42705A"/>
    <w:rsid w:val="0D766D04"/>
    <w:rsid w:val="0D855D84"/>
    <w:rsid w:val="0EA022F4"/>
    <w:rsid w:val="0F0740B7"/>
    <w:rsid w:val="0FEB1C2B"/>
    <w:rsid w:val="10BB4DD1"/>
    <w:rsid w:val="110A7E8F"/>
    <w:rsid w:val="11867E5D"/>
    <w:rsid w:val="11D32976"/>
    <w:rsid w:val="13DF5603"/>
    <w:rsid w:val="16924BAE"/>
    <w:rsid w:val="17FD699F"/>
    <w:rsid w:val="18C80D5B"/>
    <w:rsid w:val="1B6805D3"/>
    <w:rsid w:val="1DD957B9"/>
    <w:rsid w:val="1E4C5F8A"/>
    <w:rsid w:val="1F1F369F"/>
    <w:rsid w:val="20651585"/>
    <w:rsid w:val="20AA343C"/>
    <w:rsid w:val="22B61C24"/>
    <w:rsid w:val="23FA3D93"/>
    <w:rsid w:val="24FE78B3"/>
    <w:rsid w:val="254B6F9C"/>
    <w:rsid w:val="25B3069D"/>
    <w:rsid w:val="25C7239A"/>
    <w:rsid w:val="25E35426"/>
    <w:rsid w:val="261C6242"/>
    <w:rsid w:val="27090EBD"/>
    <w:rsid w:val="270F224B"/>
    <w:rsid w:val="2767173F"/>
    <w:rsid w:val="29003BF9"/>
    <w:rsid w:val="2BCE7FDF"/>
    <w:rsid w:val="2CDF621C"/>
    <w:rsid w:val="2D145EC5"/>
    <w:rsid w:val="2F260132"/>
    <w:rsid w:val="30F77FD8"/>
    <w:rsid w:val="312406A1"/>
    <w:rsid w:val="32004C6A"/>
    <w:rsid w:val="331F3816"/>
    <w:rsid w:val="339C6C14"/>
    <w:rsid w:val="342D672F"/>
    <w:rsid w:val="344F012B"/>
    <w:rsid w:val="34EC0FD4"/>
    <w:rsid w:val="352670DE"/>
    <w:rsid w:val="36B44275"/>
    <w:rsid w:val="37054569"/>
    <w:rsid w:val="378974B0"/>
    <w:rsid w:val="3A3B7187"/>
    <w:rsid w:val="3A9E3272"/>
    <w:rsid w:val="3AB02FA5"/>
    <w:rsid w:val="3B0C395F"/>
    <w:rsid w:val="3D532A3A"/>
    <w:rsid w:val="3D9F5C7F"/>
    <w:rsid w:val="3DBD4357"/>
    <w:rsid w:val="3E4D1237"/>
    <w:rsid w:val="3EC11C25"/>
    <w:rsid w:val="3ED731F7"/>
    <w:rsid w:val="403D352D"/>
    <w:rsid w:val="406311E6"/>
    <w:rsid w:val="409E3FCC"/>
    <w:rsid w:val="414A5F02"/>
    <w:rsid w:val="41746BD6"/>
    <w:rsid w:val="42BE6BA7"/>
    <w:rsid w:val="437C611B"/>
    <w:rsid w:val="44882599"/>
    <w:rsid w:val="4579514D"/>
    <w:rsid w:val="46497F21"/>
    <w:rsid w:val="46CE3131"/>
    <w:rsid w:val="477A0BC3"/>
    <w:rsid w:val="47AF4D11"/>
    <w:rsid w:val="485458B8"/>
    <w:rsid w:val="490E3CB9"/>
    <w:rsid w:val="49C83E68"/>
    <w:rsid w:val="4B0C247A"/>
    <w:rsid w:val="4D7A36CB"/>
    <w:rsid w:val="4DE82D2A"/>
    <w:rsid w:val="4ECA68D4"/>
    <w:rsid w:val="4F0E2841"/>
    <w:rsid w:val="4F754A92"/>
    <w:rsid w:val="4F8847C5"/>
    <w:rsid w:val="4FF97471"/>
    <w:rsid w:val="511E4CB5"/>
    <w:rsid w:val="51694182"/>
    <w:rsid w:val="53402F01"/>
    <w:rsid w:val="5371731E"/>
    <w:rsid w:val="537D37A9"/>
    <w:rsid w:val="53D61877"/>
    <w:rsid w:val="545C3B2A"/>
    <w:rsid w:val="54EC75A4"/>
    <w:rsid w:val="558477DD"/>
    <w:rsid w:val="570010E5"/>
    <w:rsid w:val="577E46FF"/>
    <w:rsid w:val="57DD4F82"/>
    <w:rsid w:val="583A6878"/>
    <w:rsid w:val="58492617"/>
    <w:rsid w:val="593037D7"/>
    <w:rsid w:val="59512365"/>
    <w:rsid w:val="59DE3233"/>
    <w:rsid w:val="5B420748"/>
    <w:rsid w:val="5D7C6FEB"/>
    <w:rsid w:val="5E3C677A"/>
    <w:rsid w:val="5FB40E6D"/>
    <w:rsid w:val="606D5311"/>
    <w:rsid w:val="60D4713E"/>
    <w:rsid w:val="60EA6962"/>
    <w:rsid w:val="6283706E"/>
    <w:rsid w:val="637846F9"/>
    <w:rsid w:val="63BD3EBA"/>
    <w:rsid w:val="641E0DFC"/>
    <w:rsid w:val="648275DD"/>
    <w:rsid w:val="64907E33"/>
    <w:rsid w:val="64B74DAD"/>
    <w:rsid w:val="66AF3F8D"/>
    <w:rsid w:val="683D381B"/>
    <w:rsid w:val="68834FD3"/>
    <w:rsid w:val="6B064398"/>
    <w:rsid w:val="6CAD71C1"/>
    <w:rsid w:val="6CCB7647"/>
    <w:rsid w:val="6D2C36F2"/>
    <w:rsid w:val="6DD4077E"/>
    <w:rsid w:val="7012558D"/>
    <w:rsid w:val="72C139C6"/>
    <w:rsid w:val="73F676A0"/>
    <w:rsid w:val="759929D8"/>
    <w:rsid w:val="76805946"/>
    <w:rsid w:val="79C63670"/>
    <w:rsid w:val="7BA14395"/>
    <w:rsid w:val="7C105077"/>
    <w:rsid w:val="7CB1767A"/>
    <w:rsid w:val="7E1F3C97"/>
    <w:rsid w:val="7E2D63B4"/>
    <w:rsid w:val="7E3E411D"/>
    <w:rsid w:val="7E5D66DD"/>
    <w:rsid w:val="7EE8052D"/>
    <w:rsid w:val="7EF82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rFonts w:ascii="Calibri" w:hAnsi="Calibri" w:eastAsia="宋体" w:cs="Times New Roman"/>
    </w:rPr>
  </w:style>
  <w:style w:type="paragraph" w:styleId="3">
    <w:name w:val="Body Text Indent"/>
    <w:basedOn w:val="1"/>
    <w:next w:val="1"/>
    <w:qFormat/>
    <w:uiPriority w:val="0"/>
    <w:pPr>
      <w:spacing w:after="120"/>
      <w:ind w:left="200" w:leftChars="200"/>
    </w:pPr>
  </w:style>
  <w:style w:type="paragraph" w:styleId="4">
    <w:name w:val="footer"/>
    <w:basedOn w:val="1"/>
    <w:next w:val="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next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libri Light" w:hAnsi="Calibri Light" w:eastAsia="宋体" w:cs="黑体"/>
      <w:b/>
      <w:bCs/>
      <w:szCs w:val="32"/>
    </w:rPr>
  </w:style>
  <w:style w:type="paragraph" w:styleId="7">
    <w:name w:val="Body Text First Indent"/>
    <w:basedOn w:val="2"/>
    <w:next w:val="4"/>
    <w:qFormat/>
    <w:uiPriority w:val="0"/>
    <w:pPr>
      <w:ind w:firstLine="100" w:firstLineChars="100"/>
    </w:pPr>
  </w:style>
  <w:style w:type="paragraph" w:styleId="8">
    <w:name w:val="Body Text First Indent 2"/>
    <w:basedOn w:val="3"/>
    <w:next w:val="7"/>
    <w:qFormat/>
    <w:uiPriority w:val="0"/>
    <w:pPr>
      <w:spacing w:after="0" w:line="360" w:lineRule="auto"/>
      <w:ind w:left="0" w:leftChars="0" w:firstLine="200" w:firstLineChars="200"/>
    </w:pPr>
    <w:rPr>
      <w:rFonts w:ascii="仿宋_GB2312" w:eastAsia="仿宋_GB2312"/>
      <w:color w:val="000000"/>
      <w:kern w:val="0"/>
      <w:sz w:val="32"/>
      <w:szCs w:val="32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265</Words>
  <Characters>271</Characters>
  <Lines>0</Lines>
  <Paragraphs>0</Paragraphs>
  <TotalTime>1</TotalTime>
  <ScaleCrop>false</ScaleCrop>
  <LinksUpToDate>false</LinksUpToDate>
  <CharactersWithSpaces>349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2025-06-20T02:33:00Z</dcterms:created>
  <dc:creator>程慧</dc:creator>
  <cp:lastModifiedBy>低气压</cp:lastModifiedBy>
  <cp:lastPrinted>2025-09-11T11:58:00Z</cp:lastPrinted>
  <dcterms:modified xsi:type="dcterms:W3CDTF">2026-03-27T04:21:53Z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280A9898657D41B9A0CBF99A9556C55E_13</vt:lpwstr>
  </property>
  <property fmtid="{D5CDD505-2E9C-101B-9397-08002B2CF9AE}" pid="4" name="KSOTemplateDocerSaveRecord">
    <vt:lpwstr>eyJoZGlkIjoiOGE0YWIzZTM3OGIxZDEyZTZiZmU2ZThlODNmZGU5NWYiLCJ1c2VySWQiOiIyNTYzNjY2NTQifQ==</vt:lpwstr>
  </property>
</Properties>
</file>